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25" w:before="0"/>
        <w:ind w:firstLine="0" w:left="0" w:right="0"/>
        <w:jc w:val="center"/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</w:pP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Муниципальное бюджетное дошкольное образовательное учреждение</w:t>
      </w:r>
      <w:r>
        <w:br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«Детский сад № 1»</w:t>
      </w:r>
      <w:r>
        <w:br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(МБДОУ Детский сад № 1)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Программа противодействия коррупции в</w:t>
      </w:r>
      <w:r>
        <w:br/>
      </w:r>
      <w:r>
        <w:rPr>
          <w:rFonts w:ascii="Proxima Nova Rg Inner" w:hAnsi="Proxima Nova Rg Inner"/>
          <w:b w:val="1"/>
          <w:i w:val="1"/>
          <w:caps w:val="0"/>
          <w:color w:val="222222"/>
          <w:spacing w:val="0"/>
          <w:sz w:val="23"/>
          <w:shd w:fill="FFFFCC" w:val="clear"/>
        </w:rPr>
        <w:t>Муниципальном бюджетном дошкольном образовательном учреждении «Детский сад № 1»</w:t>
      </w:r>
      <w:r>
        <w:br/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на 20</w:t>
      </w:r>
      <w:r>
        <w:rPr>
          <w:rFonts w:ascii="Proxima Nova Rg Inner" w:hAnsi="Proxima Nova Rg Inner"/>
          <w:b w:val="1"/>
          <w:i w:val="1"/>
          <w:caps w:val="0"/>
          <w:color w:val="222222"/>
          <w:spacing w:val="0"/>
          <w:sz w:val="23"/>
          <w:shd w:fill="FFFFCC" w:val="clear"/>
        </w:rPr>
        <w:t>22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—20</w:t>
      </w:r>
      <w:r>
        <w:rPr>
          <w:rFonts w:ascii="Proxima Nova Rg Inner" w:hAnsi="Proxima Nova Rg Inner"/>
          <w:b w:val="1"/>
          <w:i w:val="1"/>
          <w:caps w:val="0"/>
          <w:color w:val="222222"/>
          <w:spacing w:val="0"/>
          <w:sz w:val="23"/>
          <w:shd w:fill="FFFFCC" w:val="clear"/>
        </w:rPr>
        <w:t>24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 годы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г. Энск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, 202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2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I. ПОЯСНИТЕЛЬНАЯ ЗАПИСКА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Программа противодействия коррупции в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Му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ниципальном бюджетном дошкольном образовательном учреждении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«Детский сад № 1»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на 20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22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–20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24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годы (далее – Программа)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разработана в соответствии с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begin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instrText>HYPERLINK "https://1obraz.ru/#/document/99/902135263/"</w:instrTex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separate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t>Федеральным законом от 25.12.2008 № 273-ФЗ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end"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«О противодействии коррупции»,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begin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instrText>HYPERLINK "https://1obraz.ru/#/document/99/608267376/"</w:instrTex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separate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t>Указом Президента РФ от 16.08.2021 № 478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end"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«О Национальном плане противодействия коррупции на 2021–2024 годы»,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begin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instrText>HYPERLINK "https://1obraz.ru/#/document/99/499010676/"</w:instrTex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separate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t>Указом Президента РФ от 02.04.2013 № 309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end"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«О мерах по реализации отдельных положений Федерального закона „О противодействии коррупции“»,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Законом Энской области от 27.10.2008 № 674-122 «О мерах по реализации статьи 12 Федерального закона „О противодействии коррупции“»,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begin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instrText>HYPERLINK "https://1obraz.ru/#/document/97/496186/"</w:instrTex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separate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t>распоряжением Минобрнауки России от 14.12.2021 № 475-р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end"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«Об утверждении программы по антикоррупционному просвещению населения на 2021–2024 годы», 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begin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instrText>HYPERLINK "https://1obraz.ru/#/document/99/728485657/"</w:instrTex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separate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t>приказом Минпросвещения России от 16.02.2022 № 81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end"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«Об утверждении Плана противодействия коррупции Министерства просвещения Российской Федерации на 2022–2024 годы», уставом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Цели Программы: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укрепление доверия граждан к деятельности администрации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, исключение возможности проявления коррупции в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, а также формирование у работников и обучающихся антикоррупционного сознания.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Целям Программы соответствуют следующие задачи Программы: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совершенствовать организационные и правовые основы противодействия коррупции в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создать условия, затрудняющие возможность коррупционного поведения и обеспечивающие снижение уровня коррупции;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совершенствовать методы обучения и воспитания обучающихся нравственным нормам, составляющим основу личности, устойчивой против коррупции;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повысить профессиональную компетентность педагогических работников в сфере противодействия коррупции;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обеспечить прозрачность действий должностных лиц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содействовать реализации прав граждан на доступ к информации о деятельности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, в том числе через официальный сайт в сети интернет;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принять меры по совершенствованию управления имуществом в целях предупреждения коррупции;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&lt;...&gt;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Принципы противодействия коррупции: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1. Принцип соответствия политики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2. Принцип личного примера руководства: ключевая роль руководства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в формировании культуры нетерпимости к коррупции и создании внутриорганизационной системы предупреждения и противодействия коррупции.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3. Принцип вовлеченности работников: информированность работников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, ее руководителей и работников в коррупционную деятельность, осуществляется с учетом существующих в деятельности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коррупционных рисков.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5. Принцип эффективности антикоррупционных процедур: применение в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таких антикоррупционных мероприятий, которые имеют низкую стоимость, обеспечивают простоту реализации и приносят значимый результат.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6. Принцип ответственности и неотвратимости наказания: неотвратимость наказания для работников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за реализацию внутриорганизационной антикоррупционной политики.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II. ПАСПОРТ ПРОГРАММЫ</w:t>
      </w:r>
      <w:r>
        <w:rPr>
          <w:b w:val="1"/>
        </w:rPr>
        <w:t>Наименование программы</w:t>
      </w:r>
      <w:r>
        <w:rPr>
          <w:b w:val="0"/>
          <w:i w:val="1"/>
          <w:shd w:fill="FFFFCC" w:val="clear"/>
        </w:rPr>
        <w:t>Противодействие коррупции в </w:t>
      </w:r>
      <w:r>
        <w:rPr>
          <w:b w:val="0"/>
          <w:i w:val="1"/>
          <w:shd w:fill="FFFFCC" w:val="clear"/>
        </w:rPr>
        <w:t>муниципальном бюджетном дошкольном образовательном учреждении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«Детский сад № 1»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на 20</w:t>
      </w:r>
      <w:r>
        <w:rPr>
          <w:b w:val="0"/>
          <w:i w:val="1"/>
          <w:shd w:fill="FFFFCC" w:val="clear"/>
        </w:rPr>
        <w:t>22</w:t>
      </w:r>
      <w:r>
        <w:rPr>
          <w:b w:val="0"/>
          <w:i w:val="1"/>
          <w:shd w:fill="FFFFCC" w:val="clear"/>
        </w:rPr>
        <w:t>–20</w:t>
      </w:r>
      <w:r>
        <w:rPr>
          <w:b w:val="0"/>
          <w:i w:val="1"/>
          <w:shd w:fill="FFFFCC" w:val="clear"/>
        </w:rPr>
        <w:t>24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годы</w:t>
      </w:r>
      <w:r>
        <w:rPr>
          <w:b w:val="1"/>
        </w:rPr>
        <w:t>Сроки и этапы реализации</w:t>
      </w:r>
      <w:r>
        <w:rPr>
          <w:b w:val="1"/>
        </w:rPr>
        <w:t>программы</w:t>
      </w:r>
      <w:r>
        <w:rPr>
          <w:b w:val="1"/>
        </w:rPr>
        <w:t> </w:t>
      </w:r>
      <w:r>
        <w:rPr>
          <w:b w:val="0"/>
          <w:i w:val="1"/>
          <w:shd w:fill="FFFFCC" w:val="clear"/>
        </w:rPr>
        <w:t>I этап — июнь–декабрь 2022 года</w:t>
      </w:r>
      <w:r>
        <w:t>;</w:t>
      </w:r>
      <w:r>
        <w:rPr>
          <w:b w:val="0"/>
          <w:i w:val="1"/>
          <w:shd w:fill="FFFFCC" w:val="clear"/>
        </w:rPr>
        <w:t>II этап — 2023 год;</w:t>
      </w:r>
      <w:r>
        <w:rPr>
          <w:b w:val="0"/>
          <w:i w:val="1"/>
          <w:shd w:fill="FFFFCC" w:val="clear"/>
        </w:rPr>
        <w:t>II</w:t>
      </w:r>
      <w:r>
        <w:rPr>
          <w:b w:val="0"/>
          <w:i w:val="1"/>
          <w:shd w:fill="FFFFCC" w:val="clear"/>
        </w:rPr>
        <w:t>I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этап — 2024 год</w:t>
      </w:r>
      <w:r>
        <w:rPr>
          <w:b w:val="1"/>
        </w:rPr>
        <w:t>Исполнители программы</w:t>
      </w:r>
      <w:r>
        <w:t>осуществляет общее руководство программой —</w:t>
      </w:r>
      <w:r>
        <w:t> </w:t>
      </w:r>
      <w:r>
        <w:rPr>
          <w:b w:val="0"/>
          <w:i w:val="1"/>
          <w:shd w:fill="FFFFCC" w:val="clear"/>
        </w:rPr>
        <w:t>заведующий</w:t>
      </w:r>
      <w:r>
        <w:t>;</w:t>
      </w:r>
      <w:r>
        <w:t>организует работу по реализации программных мероприятий —</w:t>
      </w:r>
      <w:r>
        <w:t> </w:t>
      </w:r>
      <w:r>
        <w:rPr>
          <w:b w:val="0"/>
          <w:i w:val="1"/>
          <w:shd w:fill="FFFFCC" w:val="clear"/>
        </w:rPr>
        <w:t>старший воспитатель</w:t>
      </w:r>
      <w:r>
        <w:t>;</w:t>
      </w:r>
      <w:r>
        <w:t>проводят антикоррупционную пропаганду —</w:t>
      </w:r>
      <w:r>
        <w:t> </w:t>
      </w:r>
      <w:r>
        <w:rPr>
          <w:b w:val="0"/>
          <w:i w:val="1"/>
          <w:shd w:fill="FFFFCC" w:val="clear"/>
        </w:rPr>
        <w:t>воспитатели,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ответственный за противодействие коррупции</w:t>
      </w:r>
      <w:r>
        <w:rPr>
          <w:b w:val="1"/>
        </w:rPr>
        <w:t>Участники программы</w:t>
      </w:r>
      <w:r>
        <w:rPr>
          <w:b w:val="0"/>
          <w:i w:val="1"/>
          <w:shd w:fill="FFFFCC" w:val="clear"/>
        </w:rPr>
        <w:t>на педагогических работников</w:t>
      </w:r>
      <w:r>
        <w:t>;</w:t>
      </w:r>
      <w:r>
        <w:rPr>
          <w:b w:val="0"/>
          <w:i w:val="1"/>
          <w:shd w:fill="FFFFCC" w:val="clear"/>
        </w:rPr>
        <w:t>административный персонал</w:t>
      </w:r>
      <w:r>
        <w:t>;</w:t>
      </w:r>
      <w:r>
        <w:rPr>
          <w:b w:val="0"/>
          <w:i w:val="1"/>
          <w:shd w:fill="FFFFCC" w:val="clear"/>
        </w:rPr>
        <w:t>обслуживающий персонал</w:t>
      </w:r>
      <w:r>
        <w:t>;</w:t>
      </w:r>
      <w:r>
        <w:rPr>
          <w:b w:val="0"/>
          <w:i w:val="1"/>
          <w:shd w:fill="FFFFCC" w:val="clear"/>
        </w:rPr>
        <w:t>обучающихся</w:t>
      </w:r>
      <w:r>
        <w:t>;</w:t>
      </w:r>
      <w:r>
        <w:rPr>
          <w:b w:val="0"/>
          <w:i w:val="1"/>
          <w:shd w:fill="FFFFCC" w:val="clear"/>
        </w:rPr>
        <w:t>родителей (законных представителей) обучающихся</w:t>
      </w:r>
      <w:r>
        <w:t>;</w:t>
      </w:r>
      <w:r>
        <w:rPr>
          <w:b w:val="0"/>
          <w:i w:val="1"/>
          <w:shd w:fill="FFFFCC" w:val="clear"/>
        </w:rPr>
        <w:t>ф</w:t>
      </w:r>
      <w:r>
        <w:rPr>
          <w:b w:val="0"/>
          <w:i w:val="1"/>
          <w:shd w:fill="FFFFCC" w:val="clear"/>
        </w:rPr>
        <w:t>изических и юридических лиц, с которыми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МБДОУ Детский сад № 1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вступает в договорные отношения</w:t>
      </w:r>
      <w:r>
        <w:rPr>
          <w:b w:val="1"/>
        </w:rPr>
        <w:t>Источники и объемы</w:t>
      </w:r>
      <w:r>
        <w:rPr>
          <w:b w:val="1"/>
        </w:rPr>
        <w:t>финансового обеспечения</w:t>
      </w:r>
      <w:r>
        <w:rPr>
          <w:b w:val="1"/>
        </w:rPr>
        <w:t>реализации программы</w:t>
      </w:r>
      <w:r>
        <w:rPr>
          <w:b w:val="0"/>
          <w:i w:val="1"/>
          <w:shd w:fill="FFFFCC" w:val="clear"/>
        </w:rPr>
        <w:t>в 2022 году — 1,5 тыс. руб.;</w:t>
      </w:r>
      <w:r>
        <w:rPr>
          <w:b w:val="0"/>
          <w:i w:val="1"/>
          <w:shd w:fill="FFFFCC" w:val="clear"/>
        </w:rPr>
        <w:t>2023 году — 1,5 тыс. руб.</w:t>
      </w:r>
      <w:r>
        <w:t> </w:t>
      </w:r>
      <w:r>
        <w:t> 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III. ОСНОВНАЯ ЧАСТЬ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1. Содержание проблемы и обоснование необходимости ее решения программными методами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Обоснованием необходимости разработки и реализации мер в сфере противодействия коррупции является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begin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instrText>HYPERLINK "https://1obraz.ru/#/document/99/902135263/XA00MDI2O1/"</w:instrTex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separate"/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t>статья 13.3</w:t>
      </w:r>
      <w:r>
        <w:rPr>
          <w:rFonts w:ascii="Proxima Nova Rg Inner" w:hAnsi="Proxima Nova Rg Inner"/>
          <w:b w:val="0"/>
          <w:i w:val="0"/>
          <w:caps w:val="0"/>
          <w:strike w:val="0"/>
          <w:color w:val="01745C"/>
          <w:spacing w:val="0"/>
          <w:sz w:val="23"/>
          <w:u/>
        </w:rPr>
        <w:fldChar w:fldCharType="end"/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Федерального закона от 25.12.2008 № 273-ФЗ «О противодействии коррупции», а также наличие в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следующих коррупционных рисков:</w:t>
      </w:r>
      <w:r>
        <w:rPr>
          <w:b w:val="1"/>
        </w:rPr>
        <w:t>Наименование риска</w:t>
      </w:r>
      <w:r>
        <w:rPr>
          <w:b w:val="1"/>
        </w:rPr>
        <w:t>Суть проблемы</w:t>
      </w:r>
      <w:r>
        <w:rPr>
          <w:b w:val="1"/>
        </w:rPr>
        <w:t>Механизмы минимизации</w:t>
      </w:r>
      <w:r>
        <w:rPr>
          <w:b w:val="0"/>
          <w:i w:val="1"/>
          <w:shd w:fill="FFFFCC" w:val="clear"/>
        </w:rPr>
        <w:t>Сбор денежных</w:t>
      </w:r>
      <w:r>
        <w:rPr>
          <w:b w:val="0"/>
          <w:i w:val="1"/>
          <w:shd w:fill="FFFFCC" w:val="clear"/>
        </w:rPr>
        <w:t>средств,</w:t>
      </w:r>
      <w:r>
        <w:rPr>
          <w:b w:val="0"/>
          <w:i w:val="1"/>
          <w:shd w:fill="FFFFCC" w:val="clear"/>
        </w:rPr>
        <w:t>неформальные</w:t>
      </w:r>
      <w:r>
        <w:rPr>
          <w:b w:val="0"/>
          <w:i w:val="1"/>
          <w:shd w:fill="FFFFCC" w:val="clear"/>
        </w:rPr>
        <w:t>платежи</w:t>
      </w:r>
      <w:r>
        <w:rPr>
          <w:b w:val="0"/>
          <w:i w:val="1"/>
          <w:shd w:fill="FFFFCC" w:val="clear"/>
        </w:rPr>
        <w:t>Нехватка денежных</w:t>
      </w:r>
      <w:r>
        <w:rPr>
          <w:b w:val="0"/>
          <w:i w:val="1"/>
          <w:shd w:fill="FFFFCC" w:val="clear"/>
        </w:rPr>
        <w:t>средств</w:t>
      </w:r>
      <w:r>
        <w:rPr>
          <w:b w:val="0"/>
          <w:i w:val="1"/>
          <w:shd w:fill="FFFFCC" w:val="clear"/>
        </w:rPr>
        <w:t>информационная открытость деятельности</w:t>
      </w:r>
      <w:r>
        <w:t> </w:t>
      </w:r>
      <w:r>
        <w:rPr>
          <w:b w:val="0"/>
          <w:i w:val="1"/>
          <w:shd w:fill="FFFFCC" w:val="clear"/>
        </w:rPr>
        <w:t>МБДОУ Детский сад № 1</w:t>
      </w:r>
      <w:r>
        <w:rPr>
          <w:b w:val="0"/>
          <w:i w:val="1"/>
          <w:shd w:fill="FFFFCC" w:val="clear"/>
        </w:rPr>
        <w:t>;</w:t>
      </w:r>
      <w:r>
        <w:rPr>
          <w:b w:val="0"/>
          <w:i w:val="1"/>
          <w:shd w:fill="FFFFCC" w:val="clear"/>
        </w:rPr>
        <w:t>соблюдение утвержденных антикоррупционных нормативных локальных актов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МБДОУ Детский сад № 1</w:t>
      </w:r>
      <w:r>
        <w:rPr>
          <w:b w:val="0"/>
          <w:i w:val="1"/>
          <w:shd w:fill="FFFFCC" w:val="clear"/>
        </w:rPr>
        <w:t>Отсутствие</w:t>
      </w:r>
      <w:r>
        <w:rPr>
          <w:b w:val="0"/>
          <w:i w:val="1"/>
          <w:shd w:fill="FFFFCC" w:val="clear"/>
        </w:rPr>
        <w:t>неприятия</w:t>
      </w:r>
      <w:r>
        <w:rPr>
          <w:b w:val="0"/>
          <w:i w:val="1"/>
          <w:shd w:fill="FFFFCC" w:val="clear"/>
        </w:rPr>
        <w:t>коррупции</w:t>
      </w:r>
      <w:r>
        <w:rPr>
          <w:b w:val="0"/>
          <w:i w:val="1"/>
          <w:shd w:fill="FFFFCC" w:val="clear"/>
        </w:rPr>
        <w:t>Моральная деградация,</w:t>
      </w:r>
      <w:r>
        <w:rPr>
          <w:b w:val="0"/>
          <w:i w:val="1"/>
          <w:shd w:fill="FFFFCC" w:val="clear"/>
        </w:rPr>
        <w:t>устойчивая</w:t>
      </w:r>
      <w:r>
        <w:rPr>
          <w:b w:val="0"/>
          <w:i w:val="1"/>
          <w:shd w:fill="FFFFCC" w:val="clear"/>
        </w:rPr>
        <w:t>толерантность</w:t>
      </w:r>
      <w:r>
        <w:rPr>
          <w:b w:val="0"/>
          <w:i w:val="1"/>
          <w:shd w:fill="FFFFCC" w:val="clear"/>
        </w:rPr>
        <w:t>работников к</w:t>
      </w:r>
      <w:r>
        <w:rPr>
          <w:b w:val="0"/>
          <w:i w:val="1"/>
          <w:shd w:fill="FFFFCC" w:val="clear"/>
        </w:rPr>
        <w:t>коррупции</w:t>
      </w:r>
      <w:r>
        <w:rPr>
          <w:b w:val="0"/>
          <w:i w:val="1"/>
          <w:shd w:fill="FFFFCC" w:val="clear"/>
        </w:rPr>
        <w:t>осознание этих фактов как социальной проблемы;</w:t>
      </w:r>
      <w:r>
        <w:rPr>
          <w:b w:val="0"/>
          <w:i w:val="1"/>
          <w:shd w:fill="FFFFCC" w:val="clear"/>
        </w:rPr>
        <w:t>непримиримая реакция на коррупцию;</w:t>
      </w:r>
      <w:r>
        <w:rPr>
          <w:b w:val="0"/>
          <w:i w:val="1"/>
          <w:shd w:fill="FFFFCC" w:val="clear"/>
        </w:rPr>
        <w:t>пропагандистская и просветительская работа;</w:t>
      </w:r>
      <w:r>
        <w:rPr>
          <w:b w:val="0"/>
          <w:i w:val="1"/>
          <w:shd w:fill="FFFFCC" w:val="clear"/>
        </w:rPr>
        <w:t>реализация задач антикоррупционного о</w:t>
      </w:r>
      <w:r>
        <w:rPr>
          <w:b w:val="0"/>
          <w:i w:val="1"/>
          <w:shd w:fill="FFFFCC" w:val="clear"/>
        </w:rPr>
        <w:t>бразовани</w:t>
      </w:r>
      <w:r>
        <w:rPr>
          <w:b w:val="0"/>
          <w:i w:val="1"/>
          <w:shd w:fill="FFFFCC" w:val="clear"/>
        </w:rPr>
        <w:t>я при участии в данном процессе всех заинтересованных сторон: родительской общественности и социально ответственных работников</w:t>
      </w:r>
      <w:r>
        <w:rPr>
          <w:b w:val="0"/>
          <w:i w:val="1"/>
          <w:shd w:fill="FFFFCC" w:val="clear"/>
        </w:rPr>
        <w:t>Слабая</w:t>
      </w:r>
      <w:r>
        <w:rPr>
          <w:b w:val="0"/>
          <w:i w:val="1"/>
          <w:shd w:fill="FFFFCC" w:val="clear"/>
        </w:rPr>
        <w:t>правовая</w:t>
      </w:r>
      <w:r>
        <w:rPr>
          <w:b w:val="0"/>
          <w:i w:val="1"/>
          <w:shd w:fill="FFFFCC" w:val="clear"/>
        </w:rPr>
        <w:t>грамотность</w:t>
      </w:r>
      <w:r>
        <w:rPr>
          <w:b w:val="0"/>
          <w:i w:val="1"/>
          <w:shd w:fill="FFFFCC" w:val="clear"/>
        </w:rPr>
        <w:t>Недостаточная</w:t>
      </w:r>
      <w:r>
        <w:rPr>
          <w:b w:val="0"/>
          <w:i w:val="1"/>
          <w:shd w:fill="FFFFCC" w:val="clear"/>
        </w:rPr>
        <w:t>информированность</w:t>
      </w:r>
      <w:r>
        <w:rPr>
          <w:b w:val="0"/>
          <w:i w:val="1"/>
          <w:shd w:fill="FFFFCC" w:val="clear"/>
        </w:rPr>
        <w:t>участников о</w:t>
      </w:r>
      <w:r>
        <w:rPr>
          <w:b w:val="0"/>
          <w:i w:val="1"/>
          <w:shd w:fill="FFFFCC" w:val="clear"/>
        </w:rPr>
        <w:t>последствиях</w:t>
      </w:r>
      <w:r>
        <w:rPr>
          <w:b w:val="0"/>
          <w:i w:val="1"/>
          <w:shd w:fill="FFFFCC" w:val="clear"/>
        </w:rPr>
        <w:t>коррупции для</w:t>
      </w:r>
      <w:r>
        <w:rPr>
          <w:b w:val="0"/>
          <w:i w:val="1"/>
          <w:shd w:fill="FFFFCC" w:val="clear"/>
        </w:rPr>
        <w:t>общества, их слабая</w:t>
      </w:r>
      <w:r>
        <w:rPr>
          <w:b w:val="0"/>
          <w:i w:val="1"/>
          <w:shd w:fill="FFFFCC" w:val="clear"/>
        </w:rPr>
        <w:t>правовая подготовка</w:t>
      </w:r>
      <w:r>
        <w:rPr>
          <w:b w:val="0"/>
          <w:i w:val="1"/>
          <w:shd w:fill="FFFFCC" w:val="clear"/>
        </w:rPr>
        <w:t>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</w:r>
      <w:r>
        <w:rPr>
          <w:b w:val="0"/>
          <w:i w:val="1"/>
          <w:shd w:fill="FFFFCC" w:val="clear"/>
        </w:rPr>
        <w:t>разъяснение положений законодательства о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мерах ответственности з</w:t>
      </w:r>
      <w:r>
        <w:rPr>
          <w:b w:val="0"/>
          <w:i w:val="1"/>
          <w:shd w:fill="FFFFCC" w:val="clear"/>
        </w:rPr>
        <w:t>а совершение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коррупционных правонарушений</w:t>
      </w:r>
      <w:r>
        <w:rPr>
          <w:b w:val="0"/>
          <w:i w:val="1"/>
          <w:shd w:fill="FFFFCC" w:val="clear"/>
        </w:rPr>
        <w:t>&lt;...&gt;</w:t>
      </w:r>
      <w:r>
        <w:t> </w:t>
      </w:r>
      <w:r>
        <w:t> </w:t>
      </w:r>
      <w:r>
        <w:t> </w:t>
      </w:r>
      <w:r>
        <w:t> </w:t>
      </w:r>
      <w: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контроль за результатами.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2. План программных мероприятий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  <w:r>
        <w:rPr>
          <w:b w:val="1"/>
        </w:rPr>
        <w:t>исполнитель</w:t>
      </w:r>
      <w:r>
        <w:rPr>
          <w:b w:val="1"/>
        </w:rPr>
        <w:t>исполнения</w:t>
      </w:r>
      <w:r>
        <w:t>2.1.3</w:t>
      </w:r>
      <w:r>
        <w:rPr>
          <w:b w:val="0"/>
          <w:i w:val="1"/>
          <w:shd w:fill="FFFFCC" w:val="clear"/>
        </w:rPr>
        <w:t>Проведение среди родителей (законных представителей) обучающихся анонимного анкетирования, включая онлайн-опросы</w:t>
      </w:r>
      <w:r>
        <w:rPr>
          <w:b w:val="0"/>
          <w:i w:val="1"/>
          <w:shd w:fill="FFFFCC" w:val="clear"/>
        </w:rPr>
        <w:t>Воспитатели</w:t>
      </w:r>
      <w:r>
        <w:rPr>
          <w:b w:val="0"/>
          <w:i w:val="1"/>
          <w:shd w:fill="FFFFCC" w:val="clear"/>
        </w:rPr>
        <w:t>Не реже двух раз в год</w:t>
      </w:r>
      <w:r>
        <w:rPr>
          <w:b w:val="0"/>
          <w:i w:val="1"/>
          <w:shd w:fill="FFFFCC" w:val="clear"/>
        </w:rPr>
        <w:t>Выявление фактов коррупции, оценка мнения общественности</w:t>
      </w:r>
      <w:r>
        <w:t>2.1.4</w:t>
      </w:r>
      <w:r>
        <w:rPr>
          <w:b w:val="0"/>
          <w:i w:val="1"/>
          <w:shd w:fill="FFFFCC" w:val="clear"/>
        </w:rPr>
        <w:t>Разработка материалов, информирующих родителей </w:t>
      </w:r>
      <w:r>
        <w:rPr>
          <w:b w:val="0"/>
          <w:i w:val="1"/>
          <w:shd w:fill="FFFFCC" w:val="clear"/>
        </w:rPr>
        <w:t>(законных представителей) обучающихся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о правах их и их детей, включая описание правомерных и неправомерных действий работников. Размещение на информационных стендах и сайте образовательной организации</w:t>
      </w:r>
      <w:r>
        <w:rPr>
          <w:b w:val="0"/>
          <w:i w:val="1"/>
          <w:shd w:fill="FFFFCC" w:val="clear"/>
        </w:rPr>
        <w:t>Повышение правовой грамотности </w:t>
      </w:r>
      <w:r>
        <w:rPr>
          <w:b w:val="0"/>
          <w:i w:val="1"/>
          <w:shd w:fill="FFFFCC" w:val="clear"/>
        </w:rPr>
        <w:t>родителей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(законных представителей) обучающихся</w:t>
      </w:r>
      <w:r>
        <w:t>2.2.7</w:t>
      </w:r>
      <w:r>
        <w:rPr>
          <w:b w:val="0"/>
          <w:i w:val="1"/>
          <w:shd w:fill="FFFFCC" w:val="clear"/>
        </w:rPr>
        <w:t>Ответственный за противодействие коррупции</w:t>
      </w:r>
      <w:r>
        <w:rPr>
          <w:b w:val="0"/>
          <w:i w:val="1"/>
          <w:shd w:fill="FFFFCC" w:val="clear"/>
        </w:rPr>
        <w:t>2022–2024 годы</w:t>
      </w:r>
      <w:r>
        <w:rPr>
          <w:b w:val="0"/>
          <w:i w:val="1"/>
          <w:shd w:fill="FFFFCC" w:val="clear"/>
        </w:rPr>
        <w:t>Предотвращение возможных коррупционных рисков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3. Ресурсное обеспечение Программы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Финансовое обеспечение реализации Программы осуществляется за счет бюджетных ассигнований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муниципального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бюджета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г. Энска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 Общий объем бюджетных ассигнований на финансовое обеспечение реализации Программы составляет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3,0 тыс.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руб., в том числе по годам: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в 2022 году — 1,5 тыс. руб.;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2023 году — 1,5 тыс. руб.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Объем средств, предусмотренных на реализацию программных мероприятий, носит прогнозный характер и подлежит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ежегодному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уточнению в установленном порядке при формировании проекта бюджета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г. Энска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на соответствующий финансовый год с учетом сроков и эффективности реализации Программы.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Основными принципами финансирования программных мероприятий являются: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консолидация финансовых средств для успешной реализации мероприятий Программы;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Для реализации программы используются:</w:t>
      </w:r>
      <w:r>
        <w:rPr>
          <w:b w:val="1"/>
        </w:rPr>
        <w:t>Средства</w:t>
      </w:r>
      <w:r>
        <w:rPr>
          <w:b w:val="1"/>
        </w:rPr>
        <w:t>Ресурсы</w:t>
      </w:r>
      <w:r>
        <w:rPr>
          <w:b w:val="0"/>
          <w:i w:val="1"/>
          <w:shd w:fill="FFFFCC" w:val="clear"/>
        </w:rPr>
        <w:t>Информационные</w:t>
      </w:r>
      <w:r>
        <w:rPr>
          <w:b w:val="0"/>
          <w:i w:val="1"/>
          <w:shd w:fill="FFFFCC" w:val="clear"/>
        </w:rPr>
        <w:t>официальный сайт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МБДОУ Детский сад № 1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www.ds.ru;</w:t>
      </w:r>
      <w:r>
        <w:rPr>
          <w:b w:val="0"/>
          <w:i w:val="1"/>
          <w:shd w:fill="FFFFCC" w:val="clear"/>
        </w:rPr>
        <w:t>информационные стенды</w:t>
      </w:r>
      <w:r>
        <w:rPr>
          <w:b w:val="0"/>
          <w:i w:val="1"/>
          <w:shd w:fill="FFFFCC" w:val="clear"/>
        </w:rPr>
        <w:t> </w:t>
      </w:r>
      <w:r>
        <w:rPr>
          <w:b w:val="0"/>
          <w:i w:val="1"/>
          <w:shd w:fill="FFFFCC" w:val="clear"/>
        </w:rPr>
        <w:t>МБДОУ Детский сад № 1</w:t>
      </w:r>
      <w:r>
        <w:rPr>
          <w:b w:val="0"/>
          <w:i w:val="1"/>
          <w:shd w:fill="FFFFCC" w:val="clear"/>
        </w:rPr>
        <w:t>Материально-</w:t>
      </w:r>
      <w:r>
        <w:rPr>
          <w:b w:val="0"/>
          <w:i w:val="1"/>
          <w:shd w:fill="FFFFCC" w:val="clear"/>
        </w:rPr>
        <w:t>технические</w:t>
      </w:r>
      <w:r>
        <w:rPr>
          <w:b w:val="0"/>
          <w:i w:val="1"/>
          <w:shd w:fill="FFFFCC" w:val="clear"/>
        </w:rPr>
        <w:t>Пособия, оборудование и оснащение административных и учебных помещений</w:t>
      </w:r>
      <w:r>
        <w:t> </w:t>
      </w:r>
      <w:r>
        <w:t> 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4. Контроль за исполнением Программы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Контроль за реализацией Программы осуществляет заведующий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Итоги о ходе реализации программы подводятся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ежегодно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 Отчет о ходе реализации программы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за прошедший календарный год в срок до 30 января текущего года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заслушивается на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общем собрании трудового коллектива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и размещаются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подразделе «Противодействие коррупции»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официального сайта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 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Оценка эффективности реализации мер противодействия коррупции осуществляется на основании целевых индикаторов Программы: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1"/>
          <w:i w:val="0"/>
          <w:caps w:val="0"/>
          <w:color w:val="222222"/>
          <w:spacing w:val="0"/>
          <w:sz w:val="23"/>
        </w:rPr>
        <w:t>5. Ожидаемые результаты от реализации Программы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Ожидаемыми результатами реализации Программы являются: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повышение качества и доступности предоставляемых образовательных услуг;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укрепление доверия граждан к деятельности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повышение уровня профилактической работы с целью недопущения коррупционных проявлений в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эффективная система борьбы против возможных проявлений коррупционной направленности;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повышение правовой культуры и уровня антикоррупционного правосознания у работников, обучающихся, их родителей (законных представителей)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;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прозрачные механизмы принимаемых решений администрацией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 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;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снижение коррупционных рисков, препятствующих целевому и эффективному использованию средств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МБДОУ Детский сад №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 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1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;</w:t>
      </w:r>
      <w:r>
        <w:rPr>
          <w:rFonts w:ascii="Proxima Nova Rg Inner" w:hAnsi="Proxima Nova Rg Inner"/>
          <w:b w:val="0"/>
          <w:i w:val="1"/>
          <w:caps w:val="0"/>
          <w:color w:val="222222"/>
          <w:spacing w:val="0"/>
          <w:sz w:val="23"/>
          <w:shd w:fill="FFFFCC" w:val="clear"/>
        </w:rPr>
        <w:t>&lt;...&gt;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.</w:t>
      </w:r>
      <w:r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  <w:t> </w:t>
      </w:r>
    </w:p>
    <w:p w14:paraId="02000000">
      <w:pPr>
        <w:spacing w:after="0" w:before="0"/>
        <w:ind w:firstLine="0" w:left="0" w:right="-450"/>
        <w:jc w:val="left"/>
        <w:rPr>
          <w:rFonts w:ascii="Proxima Nova Rg Inner" w:hAnsi="Proxima Nova Rg Inner"/>
          <w:b w:val="0"/>
          <w:i w:val="0"/>
          <w:caps w:val="0"/>
          <w:color w:val="222222"/>
          <w:spacing w:val="0"/>
          <w:sz w:val="23"/>
        </w:rPr>
      </w:pPr>
      <w:r>
        <w:br/>
      </w:r>
    </w:p>
    <w:p w14:paraId="0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2023-05-04T11:43:09Z</dcterms:modified>
</cp:coreProperties>
</file>